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32"/>
          <w:szCs w:val="32"/>
          <w:u w:color="000000"/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en-US"/>
        </w:rPr>
        <w:t>PRESSEMITTEILUNG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32"/>
          <w:szCs w:val="32"/>
          <w:u w:color="000000"/>
          <w:lang w:val="de-DE"/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 xml:space="preserve">IQVIA Awards mit Who-is-Who der 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  <w:lang w:val="de-DE"/>
        </w:rPr>
        <w:t>ö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sterreichischen Pharmabranche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32"/>
          <w:szCs w:val="32"/>
          <w:u w:color="00000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i w:val="1"/>
          <w:iCs w:val="1"/>
          <w:u w:color="000000"/>
          <w:lang w:val="de-DE"/>
        </w:rPr>
      </w:pPr>
      <w:r>
        <w:rPr>
          <w:rFonts w:ascii="Calibri" w:hAnsi="Calibri"/>
          <w:i w:val="1"/>
          <w:iCs w:val="1"/>
          <w:u w:color="000000"/>
          <w:rtl w:val="0"/>
          <w:lang w:val="de-DE"/>
        </w:rPr>
        <w:t xml:space="preserve">Am 18. Juni 2018 wurden im 25hours Hotel in Wien in Kooperation mit dem </w:t>
      </w:r>
      <w:r>
        <w:rPr>
          <w:rFonts w:ascii="Calibri" w:hAnsi="Calibri" w:hint="default"/>
          <w:i w:val="1"/>
          <w:iCs w:val="1"/>
          <w:u w:color="000000"/>
          <w:rtl w:val="0"/>
          <w:lang w:val="de-DE"/>
        </w:rPr>
        <w:t>Ö</w:t>
      </w:r>
      <w:r>
        <w:rPr>
          <w:rFonts w:ascii="Calibri" w:hAnsi="Calibri"/>
          <w:i w:val="1"/>
          <w:iCs w:val="1"/>
          <w:u w:color="000000"/>
          <w:rtl w:val="0"/>
          <w:lang w:val="de-DE"/>
        </w:rPr>
        <w:t>sterreichischen Apothekerverband die IQVIA Awards vergeben, die Preise f</w:t>
      </w:r>
      <w:r>
        <w:rPr>
          <w:rFonts w:ascii="Calibri" w:hAnsi="Calibri" w:hint="default"/>
          <w:i w:val="1"/>
          <w:iCs w:val="1"/>
          <w:u w:color="000000"/>
          <w:rtl w:val="0"/>
          <w:lang w:val="de-DE"/>
        </w:rPr>
        <w:t>ü</w:t>
      </w:r>
      <w:r>
        <w:rPr>
          <w:rFonts w:ascii="Calibri" w:hAnsi="Calibri"/>
          <w:i w:val="1"/>
          <w:iCs w:val="1"/>
          <w:u w:color="000000"/>
          <w:rtl w:val="0"/>
          <w:lang w:val="de-DE"/>
        </w:rPr>
        <w:t>r die besten Pharmaunternehmen des Landes. Die Preisverleihung gestaltete sich als Fest f</w:t>
      </w:r>
      <w:r>
        <w:rPr>
          <w:rFonts w:ascii="Calibri" w:hAnsi="Calibri" w:hint="default"/>
          <w:i w:val="1"/>
          <w:iCs w:val="1"/>
          <w:u w:color="000000"/>
          <w:rtl w:val="0"/>
          <w:lang w:val="de-DE"/>
        </w:rPr>
        <w:t>ü</w:t>
      </w:r>
      <w:r>
        <w:rPr>
          <w:rFonts w:ascii="Calibri" w:hAnsi="Calibri"/>
          <w:i w:val="1"/>
          <w:iCs w:val="1"/>
          <w:u w:color="000000"/>
          <w:rtl w:val="0"/>
          <w:lang w:val="de-DE"/>
        </w:rPr>
        <w:t>r und mit den Branchenbesten und stie</w:t>
      </w:r>
      <w:r>
        <w:rPr>
          <w:rFonts w:ascii="Calibri" w:hAnsi="Calibri" w:hint="default"/>
          <w:i w:val="1"/>
          <w:iCs w:val="1"/>
          <w:u w:color="000000"/>
          <w:rtl w:val="0"/>
          <w:lang w:val="de-DE"/>
        </w:rPr>
        <w:t xml:space="preserve">ß </w:t>
      </w:r>
      <w:r>
        <w:rPr>
          <w:rFonts w:ascii="Calibri" w:hAnsi="Calibri"/>
          <w:i w:val="1"/>
          <w:iCs w:val="1"/>
          <w:u w:color="000000"/>
          <w:rtl w:val="0"/>
          <w:lang w:val="de-DE"/>
        </w:rPr>
        <w:t>auf reges Interesse.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 xml:space="preserve">Wien, 21. Juni 2018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de-DE"/>
        </w:rPr>
        <w:t>Dr. Martin Spatz, Gesch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ftsf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hrer von IQVIA, und Mag. Thomas Veitschegger, 1. Vizepr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sident des Apothekerverbandes, begr</w:t>
      </w:r>
      <w:r>
        <w:rPr>
          <w:rFonts w:cs="Arial Unicode MS" w:eastAsia="Arial Unicode MS" w:hint="default"/>
          <w:rtl w:val="0"/>
          <w:lang w:val="de-DE"/>
        </w:rPr>
        <w:t>üß</w:t>
      </w:r>
      <w:r>
        <w:rPr>
          <w:rFonts w:cs="Arial Unicode MS" w:eastAsia="Arial Unicode MS"/>
          <w:rtl w:val="0"/>
          <w:lang w:val="de-DE"/>
        </w:rPr>
        <w:t>ten die G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 xml:space="preserve">ste, bevor die Preise in vier Kategorien vergeben wurden. Die Preise basieren auf Befragungen von rund 500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de-DE"/>
        </w:rPr>
        <w:t xml:space="preserve">sterreichischen Apotheken sowie Marktdaten und zeigen die Benchmarks der Pharmaunternehmen in 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  <w:lang w:val="de-DE"/>
        </w:rPr>
        <w:t>sterreich auf. Das sind die Preistr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a-DK"/>
        </w:rPr>
        <w:t>ger: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b w:val="1"/>
          <w:bCs w:val="1"/>
          <w:rtl w:val="0"/>
          <w:lang w:val="da-DK"/>
        </w:rPr>
        <w:t xml:space="preserve">OTC Mirror Award: </w:t>
      </w:r>
      <w:r>
        <w:rPr>
          <w:rFonts w:cs="Arial Unicode MS" w:eastAsia="Arial Unicode MS"/>
          <w:rtl w:val="0"/>
          <w:lang w:val="de-DE"/>
        </w:rPr>
        <w:t xml:space="preserve">Dieser Preis spiegelt die Meinung der Apotheken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ber 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 xml:space="preserve">hrende OTC-Unternehmen in 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  <w:lang w:val="de-DE"/>
        </w:rPr>
        <w:t>sterreich wider. Er deckt zu gleichen Teilen die Bereiche Gesamtzufriedenheit mit dem OTC-Unternehmen, Markenzufriedenheit, Zufriedenheit mit dem Au</w:t>
      </w:r>
      <w:r>
        <w:rPr>
          <w:rFonts w:cs="Arial Unicode MS" w:eastAsia="Arial Unicode MS" w:hint="default"/>
          <w:rtl w:val="0"/>
          <w:lang w:val="de-DE"/>
        </w:rPr>
        <w:t>ß</w:t>
      </w:r>
      <w:r>
        <w:rPr>
          <w:rFonts w:cs="Arial Unicode MS" w:eastAsia="Arial Unicode MS"/>
          <w:rtl w:val="0"/>
          <w:lang w:val="de-DE"/>
        </w:rPr>
        <w:t>endienst und Empfehlungsbereitschaft ab.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3. Platz: Apomedica</w:t>
      </w: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2. Platz: Kwizda</w:t>
      </w:r>
    </w:p>
    <w:p>
      <w:pPr>
        <w:pStyle w:val="Text A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Platz: Bayer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b w:val="1"/>
          <w:bCs w:val="1"/>
          <w:rtl w:val="0"/>
          <w:lang w:val="en-US"/>
        </w:rPr>
        <w:t>Quality Award:</w:t>
      </w:r>
      <w:r>
        <w:rPr>
          <w:rFonts w:cs="Arial Unicode MS" w:eastAsia="Arial Unicode MS"/>
          <w:rtl w:val="0"/>
          <w:lang w:val="de-DE"/>
        </w:rPr>
        <w:t xml:space="preserve"> Mit den Quality Awards werden jene Unternehmen ausgezeichnet, die sich in Sachen Schulungsangebot, Innovation und Konsumenteninformationen als herausragend erwiesen haben.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Verbraucherinformation: Apomedica</w:t>
      </w: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Schulungsangebot: Angelini</w:t>
      </w: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Innovation des Jahres: Apomedica (Dr. B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de-DE"/>
        </w:rPr>
        <w:t>hm Magnesium Sport + Aminos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nl-NL"/>
        </w:rPr>
        <w:t>uren)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b w:val="1"/>
          <w:bCs w:val="1"/>
          <w:rtl w:val="0"/>
          <w:lang w:val="da-DK"/>
        </w:rPr>
        <w:t>GX Mirror Award:</w:t>
      </w:r>
      <w:r>
        <w:rPr>
          <w:rFonts w:cs="Arial Unicode MS" w:eastAsia="Arial Unicode MS"/>
          <w:rtl w:val="0"/>
          <w:lang w:val="de-DE"/>
        </w:rPr>
        <w:t xml:space="preserve"> Dieser Preis spiegelt die Meinung der Apotheken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ber 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 xml:space="preserve">hrende Generika-Unternehmen in 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  <w:lang w:val="de-DE"/>
        </w:rPr>
        <w:t>sterreich wider. Er deckt zu gleichen Teilen die Bereiche Produktzufriedenheit, allgemeine Zufriedenheit, Produktvielfalt, Zufriedenheit mit dem Au</w:t>
      </w:r>
      <w:r>
        <w:rPr>
          <w:rFonts w:cs="Arial Unicode MS" w:eastAsia="Arial Unicode MS" w:hint="default"/>
          <w:rtl w:val="0"/>
          <w:lang w:val="de-DE"/>
        </w:rPr>
        <w:t>ß</w:t>
      </w:r>
      <w:r>
        <w:rPr>
          <w:rFonts w:cs="Arial Unicode MS" w:eastAsia="Arial Unicode MS"/>
          <w:rtl w:val="0"/>
          <w:lang w:val="de-DE"/>
        </w:rPr>
        <w:t>endienst und Firmenpr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ferenz ab.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3. Platz: Sandoz</w:t>
      </w: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2. Platz: ratiopharm</w:t>
      </w:r>
    </w:p>
    <w:p>
      <w:pPr>
        <w:pStyle w:val="Text A"/>
        <w:numPr>
          <w:ilvl w:val="0"/>
          <w:numId w:val="3"/>
        </w:numPr>
        <w:rPr>
          <w:lang w:val="de-DE"/>
        </w:rPr>
      </w:pPr>
      <w:r>
        <w:rPr>
          <w:rtl w:val="0"/>
          <w:lang w:val="de-DE"/>
        </w:rPr>
        <w:t>Platz: Genericon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b w:val="1"/>
          <w:bCs w:val="1"/>
          <w:rtl w:val="0"/>
          <w:lang w:val="en-US"/>
        </w:rPr>
        <w:t>OTC Excellence Award (Victor):</w:t>
      </w:r>
      <w:r>
        <w:rPr>
          <w:rFonts w:cs="Arial Unicode MS" w:eastAsia="Arial Unicode MS"/>
          <w:rtl w:val="0"/>
          <w:lang w:val="de-DE"/>
        </w:rPr>
        <w:t xml:space="preserve"> Der Victor, auch liebevoll 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rtl w:val="0"/>
          <w:lang w:val="da-DK"/>
        </w:rPr>
        <w:t>Vickerl</w:t>
      </w:r>
      <w:r>
        <w:rPr>
          <w:rFonts w:cs="Arial Unicode MS" w:eastAsia="Arial Unicode MS" w:hint="default"/>
          <w:rtl w:val="0"/>
          <w:lang w:val="de-DE"/>
        </w:rPr>
        <w:t xml:space="preserve">“ </w:t>
      </w:r>
      <w:r>
        <w:rPr>
          <w:rFonts w:cs="Arial Unicode MS" w:eastAsia="Arial Unicode MS"/>
          <w:rtl w:val="0"/>
          <w:lang w:val="de-DE"/>
        </w:rPr>
        <w:t>genannt, wird an jene Pharmaunternehmen verliehen, die 2017 die beste Marktperformance im OTC-Markt an den Tag legten. 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r die Analyse wurde eine Bewertung in den Kategorien Marktanteil, Wachstum, Fokus Markt, Innovation und Brand- und Produktvielfalt herangezogen.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3. Platz: Institut Allergosan</w:t>
      </w: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2. Platz: Bayer</w:t>
      </w: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1. Platz: Apomedica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Die Ermittlung der Gewinner erfolgt mittels eines ausf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hrlichen schriftlichen und quantitativen Fragebogens, wobei der R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cklauf mit rund 500 B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de-DE"/>
        </w:rPr>
        <w:t xml:space="preserve">gen auch heuer wieder stark war. Um Vergleichbarkeit zu schaffen, wird der OTC Mirror in 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  <w:lang w:val="de-DE"/>
        </w:rPr>
        <w:t>sterreich j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hrlich nach denselben Kriterien durchgef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 xml:space="preserve">hrt. Daraus ergibt sich eine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berpr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fbare Entwicklung seit mehr als zehn Jahren. Diese Vorgangsweise zeichnet sich durch breite Stratifizierung, eine repr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 xml:space="preserve">sentative Stichprobe und die exakte Analyse der Daten aus. Die IQVIA Awards sind daher eine Auszeichnung mit hoher Bedeutung und bieten den 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de-DE"/>
        </w:rPr>
        <w:t>sterreichischen Herstellern einen guten Einblick in die Zufriedenheit ihrer wichtigsten Kunden. Die Gewinner k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de-DE"/>
        </w:rPr>
        <w:t>nnen zu Recht stolz sein! Den Apothekern gew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hren sie im Gegenzug ein einzigartiges Mitspracherecht.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 xml:space="preserve">Der Event gestaltete sich als Treffpunkt der heimischen Pharmabranche. Die Veranstalter freuten sich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 xml:space="preserve">ber reges Interesse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  <w:lang w:val="de-DE"/>
        </w:rPr>
        <w:t>schon Wochen im Voraus waren die Pl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tze im legend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ren Dachboden des 25hours Hotel ausgebucht. Bei erfrischenden Drinks und einem k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de-DE"/>
        </w:rPr>
        <w:t>stlichen Flying Buffet netzwerkten und am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sierten sich gut 200 G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ste. Gesichtet wurden unter anderen Martha Gollner (KRKA), Claudia Handl (Pfizer), Jochen Ladner (Bionorica), Gerhard L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de-DE"/>
        </w:rPr>
        <w:t>tsch (GSK-Gebro), Gerhard Waberer (Phoenix), Heimo Pernt (Indivior), Martina Steindl (Kwizda) und Alexander Till (Amgen).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>Die Branche feierte ihre Aush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ngeschilder, die Preistr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ger, bis sp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 xml:space="preserve">t am Abend und genoss das sommerliche Ambiente mit Blick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de-DE"/>
        </w:rPr>
        <w:t>ber die D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cher Wiens.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  <w:lang w:val="de-DE"/>
        </w:rPr>
        <w:t xml:space="preserve">Fotos zum Download unter: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"http://www.thehealthcareprof.com/awards/"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http://www.thehealthcareprof.com/awards/</w:t>
      </w:r>
      <w:r>
        <w:rPr/>
        <w:fldChar w:fldCharType="end" w:fldLock="0"/>
      </w:r>
    </w:p>
    <w:p>
      <w:pPr>
        <w:pStyle w:val="Text A"/>
      </w:pPr>
      <w:r>
        <w:rPr>
          <w:rStyle w:val="Ohne"/>
          <w:rFonts w:cs="Arial Unicode MS" w:eastAsia="Arial Unicode MS"/>
          <w:rtl w:val="0"/>
          <w:lang w:val="de-DE"/>
        </w:rPr>
        <w:t>F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r Bilder in h</w:t>
      </w:r>
      <w:r>
        <w:rPr>
          <w:rStyle w:val="Ohne"/>
          <w:rFonts w:cs="Arial Unicode MS" w:eastAsia="Arial Unicode MS" w:hint="default"/>
          <w:rtl w:val="0"/>
          <w:lang w:val="de-DE"/>
        </w:rPr>
        <w:t>ö</w:t>
      </w:r>
      <w:r>
        <w:rPr>
          <w:rStyle w:val="Ohne"/>
          <w:rFonts w:cs="Arial Unicode MS" w:eastAsia="Arial Unicode MS"/>
          <w:rtl w:val="0"/>
          <w:lang w:val="de-DE"/>
        </w:rPr>
        <w:t>herer Aufl</w:t>
      </w:r>
      <w:r>
        <w:rPr>
          <w:rStyle w:val="Ohne"/>
          <w:rFonts w:cs="Arial Unicode MS" w:eastAsia="Arial Unicode MS" w:hint="default"/>
          <w:rtl w:val="0"/>
          <w:lang w:val="de-DE"/>
        </w:rPr>
        <w:t>ö</w:t>
      </w:r>
      <w:r>
        <w:rPr>
          <w:rStyle w:val="Ohne"/>
          <w:rFonts w:cs="Arial Unicode MS" w:eastAsia="Arial Unicode MS"/>
          <w:rtl w:val="0"/>
          <w:lang w:val="de-DE"/>
        </w:rPr>
        <w:t xml:space="preserve">sung kontaktieren Sie bitte Mag. Klaus Kutschera: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"mailto:klaus.kutschera@iqvia.com"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klaus.kutschera@iqvia.com</w:t>
      </w:r>
      <w:r>
        <w:rPr/>
        <w:fldChar w:fldCharType="end" w:fldLock="0"/>
      </w:r>
    </w:p>
    <w:p>
      <w:pPr>
        <w:pStyle w:val="Text A"/>
      </w:pPr>
    </w:p>
    <w:p>
      <w:pPr>
        <w:pStyle w:val="Text A"/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160" w:line="259" w:lineRule="auto"/>
        <w:rPr>
          <w:rStyle w:val="Ohne"/>
          <w:rFonts w:ascii="Calibri" w:cs="Calibri" w:hAnsi="Calibri" w:eastAsia="Calibri"/>
          <w:b w:val="1"/>
          <w:bCs w:val="1"/>
          <w:sz w:val="18"/>
          <w:szCs w:val="18"/>
          <w:u w:color="000000"/>
          <w:lang w:val="de-DE"/>
        </w:rPr>
      </w:pPr>
      <w:r>
        <w:rPr>
          <w:rStyle w:val="Ohne"/>
          <w:rFonts w:ascii="Calibri" w:hAnsi="Calibri" w:hint="default"/>
          <w:b w:val="1"/>
          <w:bCs w:val="1"/>
          <w:sz w:val="18"/>
          <w:szCs w:val="18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b w:val="1"/>
          <w:bCs w:val="1"/>
          <w:sz w:val="18"/>
          <w:szCs w:val="18"/>
          <w:u w:color="000000"/>
          <w:rtl w:val="0"/>
          <w:lang w:val="de-DE"/>
        </w:rPr>
        <w:t>ber IQVIA</w:t>
      </w:r>
      <w:r>
        <w:rPr>
          <w:rStyle w:val="Ohne"/>
          <w:rFonts w:ascii="Calibri" w:hAnsi="Calibri"/>
          <w:b w:val="1"/>
          <w:bCs w:val="1"/>
          <w:sz w:val="18"/>
          <w:szCs w:val="18"/>
          <w:u w:color="000000"/>
          <w:vertAlign w:val="superscript"/>
          <w:rtl w:val="0"/>
          <w:lang w:val="de-DE"/>
        </w:rPr>
        <w:t>TM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after="160" w:line="259" w:lineRule="auto"/>
        <w:rPr>
          <w:rStyle w:val="Ohne"/>
          <w:rFonts w:ascii="Calibri" w:cs="Calibri" w:hAnsi="Calibri" w:eastAsia="Calibri"/>
          <w:sz w:val="18"/>
          <w:szCs w:val="18"/>
          <w:u w:color="000000"/>
          <w:lang w:val="de-DE"/>
        </w:rPr>
      </w:pP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IQVIA [sprich: aiku:via] ist ein f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hrender, globaler Anbieter von Informationen, innovativen Technologiel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ö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sungen und Serviceleistungen im Bereich der Kommerzialisierung im Gesundheitswesen und klinischen Auftragsforschung. Das Unternehmen nutzt Daten und wissenschaftliche Methoden, um Akteure in der Gesundheitsbranche darin zu unterst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tzen, bessere L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ö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sungen f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r ihre Kunden zu finden und erm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ö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glicht es Unternehmen, ihre Konzepte von klinischer Entwicklung und Vermarktung zu optimieren, Innovationen zu f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ö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rdern und aussagekr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ä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ftige Resultate zu erzielen.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000000"/>
          <w:lang w:val="de-DE"/>
        </w:rPr>
        <w:br w:type="textWrapping"/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IQVIA entstand durch den Zusammenschluss von IMS Health und Quintiles. Das Unternehmen besch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ä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 xml:space="preserve">ftigt rund 55.000 Mitarbeiter in 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ber 100 L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ä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 xml:space="preserve">ndern. Die 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ö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sterreichische Niederlassung unter der Gesch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ä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ftsf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hrung von Dr. Martin Spatz konzentriert ihre Aktivit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ä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ten auf Dienstleistungen in den Bereichen Marktforschung, Beratung und Kommerzialisierung sowie Auftragsforschung, die f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r den heimischen Gesundheitssektor von Interesse sind.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IQVIA Austria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000000"/>
          <w:lang w:val="de-DE"/>
        </w:rPr>
        <w:br w:type="textWrapping"/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Mag. Klaus Kutschera, Marketing &amp; Sales Consulting OG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000000"/>
          <w:lang w:val="de-DE"/>
        </w:rPr>
        <w:br w:type="textWrapping"/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>Stella-Klein-L</w:t>
      </w:r>
      <w:r>
        <w:rPr>
          <w:rStyle w:val="Ohne"/>
          <w:rFonts w:ascii="Calibri" w:hAnsi="Calibri" w:hint="default"/>
          <w:sz w:val="18"/>
          <w:szCs w:val="18"/>
          <w:u w:color="000000"/>
          <w:rtl w:val="0"/>
          <w:lang w:val="de-DE"/>
        </w:rPr>
        <w:t>ö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de-DE"/>
        </w:rPr>
        <w:t xml:space="preserve">w-Weg 15, Haus B, 5. </w:t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en-US"/>
        </w:rPr>
        <w:t>Stock, A-1020 Wien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000000"/>
          <w:lang w:val="en-US"/>
        </w:rPr>
        <w:br w:type="textWrapping"/>
      </w:r>
      <w:r>
        <w:rPr>
          <w:rStyle w:val="Ohne"/>
          <w:rFonts w:ascii="Calibri" w:hAnsi="Calibri"/>
          <w:sz w:val="18"/>
          <w:szCs w:val="18"/>
          <w:u w:color="000000"/>
          <w:rtl w:val="0"/>
          <w:lang w:val="en-US"/>
        </w:rPr>
        <w:t>M: +43 (0) 664 60600 239 I E: klaus.kutschera@iqvia.com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meriert">
    <w:name w:val="Nummeriert"/>
    <w:pPr>
      <w:numPr>
        <w:numId w:val="1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